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1A1D0C" w:rsidP="007572FC">
      <w:pPr>
        <w:pStyle w:val="Docketnumber"/>
      </w:pPr>
      <w:bookmarkStart w:id="0" w:name="_GoBack"/>
      <w:bookmarkEnd w:id="0"/>
      <w:r>
        <w:t>PUC DOCKET NO. 47058</w:t>
      </w:r>
      <w:r>
        <w:br/>
        <w:t>SOAH DOCKET NO. 473-17-4369.WS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A1D0C" w:rsidP="001E360C">
            <w:pPr>
              <w:pStyle w:val="Docketstyle"/>
            </w:pPr>
            <w:r>
              <w:t>RATEPAYERS’ APPEAL OF THE DECISION BY THE SAN PATRICIO COUNTY MUNICIPAL UTILITY DISTRICT NO. 1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1C5817" w:rsidRDefault="001C5817"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266F9F" w:rsidRDefault="00554377" w:rsidP="00266F9F">
      <w:pPr>
        <w:pStyle w:val="BodyText"/>
      </w:pPr>
      <w:r w:rsidRPr="00554377">
        <w:t xml:space="preserve">Robert S. Hunter, as the owner of </w:t>
      </w:r>
      <w:r w:rsidR="001428D9" w:rsidRPr="00554377">
        <w:t>Camp Stryker RV</w:t>
      </w:r>
      <w:r w:rsidR="005F72C6" w:rsidRPr="00554377">
        <w:t xml:space="preserve"> Park</w:t>
      </w:r>
      <w:r w:rsidRPr="00554377">
        <w:t>,</w:t>
      </w:r>
      <w:r w:rsidR="006F2036" w:rsidRPr="00554377">
        <w:t xml:space="preserve"> filed</w:t>
      </w:r>
      <w:r>
        <w:t xml:space="preserve"> a petition to appeal the change in rates charged to Camp Stryker by</w:t>
      </w:r>
      <w:r w:rsidR="00E37D57">
        <w:t xml:space="preserve"> San Patricio County Municipal Utility District</w:t>
      </w:r>
      <w:r w:rsidR="00B80CEF">
        <w:t xml:space="preserve"> (MUD)</w:t>
      </w:r>
      <w:r w:rsidR="00E37D57">
        <w:t xml:space="preserve"> No. 1</w:t>
      </w:r>
      <w:r>
        <w:t xml:space="preserve"> for </w:t>
      </w:r>
      <w:r w:rsidR="006D3DDE">
        <w:t xml:space="preserve">water and sewer </w:t>
      </w:r>
      <w:r>
        <w:t>service.</w:t>
      </w:r>
      <w:r w:rsidR="00B80CEF">
        <w:t xml:space="preserve">  </w:t>
      </w:r>
      <w:r w:rsidR="00950A59">
        <w:t>Camp Stryker</w:t>
      </w:r>
      <w:r w:rsidR="00B80CEF">
        <w:t xml:space="preserve"> </w:t>
      </w:r>
      <w:r w:rsidR="00161B3F">
        <w:t xml:space="preserve">alleges that the MUD increased Camp Stryker’s cost per gallon by more than 1,000 percent.  </w:t>
      </w:r>
      <w:r w:rsidR="00313A97">
        <w:t xml:space="preserve">Camp Stryker </w:t>
      </w:r>
      <w:r w:rsidR="00B80CEF">
        <w:t>also complain</w:t>
      </w:r>
      <w:r w:rsidR="00950A59">
        <w:t>s</w:t>
      </w:r>
      <w:r w:rsidR="00B80CEF">
        <w:t xml:space="preserve"> that the MUD</w:t>
      </w:r>
      <w:r w:rsidR="00A62950">
        <w:t xml:space="preserve"> has</w:t>
      </w:r>
      <w:r w:rsidR="00B80CEF">
        <w:t xml:space="preserve"> </w:t>
      </w:r>
      <w:r w:rsidR="007A43C2">
        <w:t xml:space="preserve">limited the number of RV pads that can be at the RV </w:t>
      </w:r>
      <w:proofErr w:type="gramStart"/>
      <w:r w:rsidR="007A43C2">
        <w:t>park</w:t>
      </w:r>
      <w:proofErr w:type="gramEnd"/>
      <w:r w:rsidR="007A43C2">
        <w:t>.</w:t>
      </w:r>
      <w:r w:rsidR="00677B5E">
        <w:t xml:space="preserve">  </w:t>
      </w:r>
      <w:r w:rsidR="006F2036">
        <w:t>This preliminary order identifies the issues that must be addressed</w:t>
      </w:r>
      <w:r w:rsidR="003C7892">
        <w:t xml:space="preserve"> in this docket</w:t>
      </w:r>
      <w:r w:rsidR="006F2036">
        <w:t>.</w:t>
      </w:r>
    </w:p>
    <w:p w:rsidR="00F24715" w:rsidRDefault="00FE2BAD" w:rsidP="00234C86">
      <w:pPr>
        <w:pStyle w:val="BodyText"/>
      </w:pPr>
      <w:r>
        <w:t>This</w:t>
      </w:r>
      <w:r w:rsidR="00E13B4B">
        <w:t xml:space="preserve"> appeal was</w:t>
      </w:r>
      <w:r w:rsidR="00A60ABB">
        <w:t xml:space="preserve"> filed on April 12, 2017, </w:t>
      </w:r>
      <w:r w:rsidR="00ED64BB">
        <w:t>and the Commission’s administrative law judge found the appeal administratively complete</w:t>
      </w:r>
      <w:r w:rsidR="003C7892" w:rsidRPr="003C7892">
        <w:t xml:space="preserve"> </w:t>
      </w:r>
      <w:r w:rsidR="003C7892">
        <w:t>on May 26, 2017</w:t>
      </w:r>
      <w:r w:rsidR="00ED64BB">
        <w:t>.</w:t>
      </w:r>
      <w:r w:rsidR="00E13B4B">
        <w:t xml:space="preserve"> </w:t>
      </w:r>
      <w:r w:rsidR="00F961B5">
        <w:t xml:space="preserve"> T</w:t>
      </w:r>
      <w:r w:rsidR="00E13B4B">
        <w:t xml:space="preserve">he Commission referred </w:t>
      </w:r>
      <w:r w:rsidR="00D46E83">
        <w:t xml:space="preserve">the </w:t>
      </w:r>
      <w:r w:rsidR="00F74EB1">
        <w:t>docket</w:t>
      </w:r>
      <w:r w:rsidR="00E13B4B">
        <w:t xml:space="preserve"> to SOAH on May 31, 2017</w:t>
      </w:r>
      <w:r w:rsidR="00C900AF">
        <w:t>.</w:t>
      </w:r>
    </w:p>
    <w:p w:rsidR="00F24715" w:rsidRDefault="00234C86" w:rsidP="00266F9F">
      <w:pPr>
        <w:pStyle w:val="BodyText"/>
      </w:pPr>
      <w:r w:rsidRPr="00C900AF">
        <w:t xml:space="preserve">In the order of referral, </w:t>
      </w:r>
      <w:r w:rsidR="0080480F" w:rsidRPr="00C900AF">
        <w:t>Camp Stryker and San Patricio</w:t>
      </w:r>
      <w:r w:rsidR="00D36785">
        <w:t xml:space="preserve"> County</w:t>
      </w:r>
      <w:r w:rsidR="0080480F" w:rsidRPr="00C900AF">
        <w:t xml:space="preserve"> MUD</w:t>
      </w:r>
      <w:r w:rsidR="00F24715" w:rsidRPr="00C900AF">
        <w:t xml:space="preserve"> </w:t>
      </w:r>
      <w:r w:rsidR="0080480F" w:rsidRPr="00C900AF">
        <w:t>were</w:t>
      </w:r>
      <w:r w:rsidR="00F24715" w:rsidRPr="00C900AF">
        <w:t xml:space="preserve"> directed</w:t>
      </w:r>
      <w:r w:rsidR="00E229B3" w:rsidRPr="00C900AF">
        <w:t>,</w:t>
      </w:r>
      <w:r w:rsidR="00F24715" w:rsidRPr="00C900AF">
        <w:t xml:space="preserve"> and</w:t>
      </w:r>
      <w:r w:rsidR="00604A1C" w:rsidRPr="00C900AF">
        <w:t xml:space="preserve"> Commission Staff and other interested p</w:t>
      </w:r>
      <w:r w:rsidR="00DF1D74" w:rsidRPr="00C900AF">
        <w:t>ersons</w:t>
      </w:r>
      <w:r w:rsidR="00604A1C" w:rsidRPr="00C900AF">
        <w:t xml:space="preserve"> w</w:t>
      </w:r>
      <w:r w:rsidR="00DF1D74" w:rsidRPr="00C900AF">
        <w:t>ere allowed</w:t>
      </w:r>
      <w:r w:rsidR="00E229B3" w:rsidRPr="00C900AF">
        <w:t>,</w:t>
      </w:r>
      <w:r w:rsidR="00DF1D74" w:rsidRPr="00C900AF">
        <w:t xml:space="preserve"> to file</w:t>
      </w:r>
      <w:r w:rsidR="005D05EA" w:rsidRPr="005D05EA">
        <w:t xml:space="preserve"> </w:t>
      </w:r>
      <w:r w:rsidR="005D05EA" w:rsidRPr="00C900AF">
        <w:t>by June 13, 2017</w:t>
      </w:r>
      <w:r w:rsidR="005D05EA">
        <w:t>,</w:t>
      </w:r>
      <w:r w:rsidR="00DF1D74" w:rsidRPr="00C900AF">
        <w:t xml:space="preserve"> a list of issues to be addressed in the docket and also</w:t>
      </w:r>
      <w:r w:rsidR="00E73476">
        <w:t xml:space="preserve"> to</w:t>
      </w:r>
      <w:r w:rsidR="00DF1D74" w:rsidRPr="00C900AF">
        <w:t xml:space="preserve"> identify any issues not to be addressed and any threshold legal or policy issues that should be addressed.  </w:t>
      </w:r>
      <w:r w:rsidR="00FA0CC7" w:rsidRPr="00C900AF">
        <w:t>Camp Stryker and</w:t>
      </w:r>
      <w:r w:rsidR="00FA0CC7">
        <w:t xml:space="preserve"> </w:t>
      </w:r>
      <w:r w:rsidR="00CA28BF">
        <w:t>Commission Staff</w:t>
      </w:r>
      <w:r w:rsidR="00DF1D74">
        <w:t xml:space="preserve"> </w:t>
      </w:r>
      <w:r w:rsidR="00FB7703">
        <w:t xml:space="preserve">each </w:t>
      </w:r>
      <w:r w:rsidR="00DF1D74">
        <w:t xml:space="preserve">timely filed a list of issues.  </w:t>
      </w:r>
      <w:r w:rsidR="00D36785">
        <w:t>San Patricio County MUD</w:t>
      </w:r>
      <w:r w:rsidR="00237538">
        <w:t xml:space="preserve"> did</w:t>
      </w:r>
      <w:r w:rsidR="0073341D">
        <w:t xml:space="preserve"> not file a list of issues.</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 xml:space="preserve">The Commission must provide to the administrative law judge (ALJ) a list of issues or </w:t>
      </w:r>
      <w:proofErr w:type="gramStart"/>
      <w:r w:rsidRPr="003C35B5">
        <w:t>areas</w:t>
      </w:r>
      <w:proofErr w:type="gramEnd"/>
      <w:r w:rsidRPr="003C35B5">
        <w:t xml:space="preserve"> to be addressed in any proceeding referred to the State Office of Administrative Hearings (SOAH).</w:t>
      </w:r>
      <w:r w:rsidRPr="003C35B5">
        <w:rPr>
          <w:rStyle w:val="FootnoteReference"/>
        </w:rPr>
        <w:footnoteReference w:id="1"/>
      </w:r>
      <w:r w:rsidRPr="003C35B5">
        <w:t xml:space="preserve">  After reviewing the pleadings submitted by the parties, the Commission identifies the following issues that must be addressed in this docket:</w:t>
      </w:r>
    </w:p>
    <w:p w:rsidR="00EA6A25" w:rsidRDefault="00737419" w:rsidP="00460626">
      <w:pPr>
        <w:pStyle w:val="IssueList"/>
      </w:pPr>
      <w:r>
        <w:lastRenderedPageBreak/>
        <w:t>Are</w:t>
      </w:r>
      <w:r w:rsidR="00B87A15">
        <w:t xml:space="preserve"> </w:t>
      </w:r>
      <w:r w:rsidR="00EA6A25">
        <w:t xml:space="preserve">the rates being charged by </w:t>
      </w:r>
      <w:r w:rsidR="00D36785">
        <w:t>San Patricio County MUD</w:t>
      </w:r>
      <w:r w:rsidR="001C637C">
        <w:t xml:space="preserve"> No. 1</w:t>
      </w:r>
      <w:r w:rsidR="00EA6A25">
        <w:t xml:space="preserve"> </w:t>
      </w:r>
      <w:r w:rsidR="00EA6A25" w:rsidRPr="005F4DF4">
        <w:t xml:space="preserve">to </w:t>
      </w:r>
      <w:r w:rsidR="00B87A15" w:rsidRPr="005F4DF4">
        <w:t xml:space="preserve">Camp Stryker RV Park </w:t>
      </w:r>
      <w:r w:rsidRPr="005F4DF4">
        <w:t>just and reasonable</w:t>
      </w:r>
      <w:r w:rsidR="00A12510">
        <w:t>?</w:t>
      </w:r>
      <w:r w:rsidR="004F3A0A">
        <w:rPr>
          <w:rStyle w:val="FootnoteReference"/>
        </w:rPr>
        <w:footnoteReference w:id="2"/>
      </w:r>
      <w:r w:rsidR="00A12510">
        <w:t xml:space="preserve">  </w:t>
      </w:r>
      <w:r w:rsidR="00CF1DDA">
        <w:t>Are the rates unreasonably preferential, prejudicial, or discriminatory</w:t>
      </w:r>
      <w:r w:rsidR="00F22D74">
        <w:t>?  Are the rates sufficient, equitable, and consistent in application to each class of customers?</w:t>
      </w:r>
    </w:p>
    <w:p w:rsidR="003B2B3F" w:rsidRDefault="003B2B3F" w:rsidP="00460626">
      <w:pPr>
        <w:pStyle w:val="IssueList"/>
      </w:pPr>
      <w:r>
        <w:t xml:space="preserve">If the rates are just and reasonable, are not unreasonably preferential, prejudicial, or discriminatory, and are sufficient, equitable, and consistent in application to each class of customers, </w:t>
      </w:r>
      <w:r w:rsidR="00D95246">
        <w:t>must</w:t>
      </w:r>
      <w:r w:rsidR="00607CEE">
        <w:t xml:space="preserve"> this appeal be dismissed?</w:t>
      </w:r>
      <w:r w:rsidR="00571BFC">
        <w:rPr>
          <w:rStyle w:val="FootnoteReference"/>
        </w:rPr>
        <w:footnoteReference w:id="3"/>
      </w:r>
    </w:p>
    <w:p w:rsidR="006F2036" w:rsidRDefault="00681614" w:rsidP="00460626">
      <w:pPr>
        <w:pStyle w:val="IssueList"/>
      </w:pPr>
      <w:r>
        <w:t>Does</w:t>
      </w:r>
      <w:r w:rsidR="00B754B5">
        <w:t xml:space="preserve"> the petition appealing the rate change by </w:t>
      </w:r>
      <w:r w:rsidR="00D36785">
        <w:t>San Patricio County MUD</w:t>
      </w:r>
      <w:r>
        <w:t xml:space="preserve"> satisfy</w:t>
      </w:r>
      <w:r w:rsidR="00B754B5">
        <w:t xml:space="preserve"> the requirements of </w:t>
      </w:r>
      <w:r w:rsidR="004D470F">
        <w:t>TWC</w:t>
      </w:r>
      <w:r w:rsidR="00B754B5">
        <w:t xml:space="preserve"> § 13.043(b), (c), and (d); 16 Texas Administrative Code (TAC) § 24.41(b), (c), and (d); and 16 TAC § 24.42(a) and (b)?</w:t>
      </w:r>
    </w:p>
    <w:p w:rsidR="008F24A4" w:rsidRDefault="008F24A4" w:rsidP="008F24A4">
      <w:pPr>
        <w:pStyle w:val="Issuesublist"/>
      </w:pPr>
      <w:r>
        <w:t>Was the petition filed within 90 days after the effective date of the rate change?</w:t>
      </w:r>
    </w:p>
    <w:p w:rsidR="00EE2D5C" w:rsidRDefault="00EE2D5C" w:rsidP="008F24A4">
      <w:pPr>
        <w:pStyle w:val="Issuesublist"/>
      </w:pPr>
      <w:r>
        <w:t>What number of ratepayers had their rates changed?</w:t>
      </w:r>
    </w:p>
    <w:p w:rsidR="00FB194E" w:rsidRPr="003C35B5" w:rsidRDefault="004A6253" w:rsidP="008F24A4">
      <w:pPr>
        <w:pStyle w:val="Issuesublist"/>
      </w:pPr>
      <w:r>
        <w:t xml:space="preserve">Did the </w:t>
      </w:r>
      <w:proofErr w:type="gramStart"/>
      <w:r>
        <w:t>lesser</w:t>
      </w:r>
      <w:proofErr w:type="gramEnd"/>
      <w:r>
        <w:t xml:space="preserve"> of 10,000 or</w:t>
      </w:r>
      <w:r w:rsidR="00FB194E">
        <w:t xml:space="preserve"> 10% of those ratepayers whose rates had been changed </w:t>
      </w:r>
      <w:r w:rsidR="000F3AE8">
        <w:t>a</w:t>
      </w:r>
      <w:r w:rsidR="00841931">
        <w:t xml:space="preserve">nd who are eligible to appeal </w:t>
      </w:r>
      <w:r w:rsidR="00822E2C">
        <w:t xml:space="preserve">the rate change </w:t>
      </w:r>
      <w:r w:rsidR="00FB194E">
        <w:t xml:space="preserve">file valid protests to </w:t>
      </w:r>
      <w:r w:rsidR="00D36785">
        <w:t>San Patricio County MUD</w:t>
      </w:r>
      <w:r w:rsidR="00FB194E">
        <w:t>’s rate change?</w:t>
      </w:r>
    </w:p>
    <w:p w:rsidR="006F2036" w:rsidRDefault="004A3FB6" w:rsidP="006F2036">
      <w:pPr>
        <w:pStyle w:val="IssueList"/>
      </w:pPr>
      <w:r>
        <w:t xml:space="preserve">Considering only the information available to the governing body, what are the just and reasonable rates for </w:t>
      </w:r>
      <w:r w:rsidR="00D36785">
        <w:t>San Patricio County MUD</w:t>
      </w:r>
      <w:r>
        <w:t xml:space="preserve"> that are sufficient, equitable, and consistent in application to each customer class and that are not unreasonably preferential, prejudicial, or discriminatory?</w:t>
      </w:r>
    </w:p>
    <w:p w:rsidR="00460626" w:rsidRDefault="005B3495" w:rsidP="00460626">
      <w:pPr>
        <w:pStyle w:val="Issuesublist"/>
      </w:pPr>
      <w:r>
        <w:t xml:space="preserve">What is the appropriate methodology to determine just and reasonable rates for </w:t>
      </w:r>
      <w:r w:rsidR="00D36785">
        <w:t>San Patricio County MUD</w:t>
      </w:r>
      <w:r>
        <w:t>?</w:t>
      </w:r>
    </w:p>
    <w:p w:rsidR="00460626" w:rsidRDefault="00A111FA" w:rsidP="00460626">
      <w:pPr>
        <w:pStyle w:val="Issuesublist"/>
      </w:pPr>
      <w:r>
        <w:lastRenderedPageBreak/>
        <w:t xml:space="preserve">What is the revenue requirement that would give </w:t>
      </w:r>
      <w:r w:rsidR="00D36785">
        <w:t>San Patricio County MUD</w:t>
      </w:r>
      <w:r>
        <w:t xml:space="preserve"> sufficient funds to provide adequate retail water service?</w:t>
      </w:r>
    </w:p>
    <w:p w:rsidR="00D03928" w:rsidRDefault="00D03928" w:rsidP="00460626">
      <w:pPr>
        <w:pStyle w:val="Issuesublist"/>
      </w:pPr>
      <w:r>
        <w:t>What is the appropriate allocation of the revenue to customer classes?</w:t>
      </w:r>
    </w:p>
    <w:p w:rsidR="00284DEC" w:rsidRDefault="00284DEC" w:rsidP="00460626">
      <w:pPr>
        <w:pStyle w:val="Issuesublist"/>
      </w:pPr>
      <w:r>
        <w:t xml:space="preserve">What is the appropriate design of rates for each class to recover </w:t>
      </w:r>
      <w:r w:rsidR="00D36785">
        <w:t>San Patricio County MUD</w:t>
      </w:r>
      <w:r>
        <w:t>’s revenue requirement?</w:t>
      </w:r>
    </w:p>
    <w:p w:rsidR="006F2036" w:rsidRDefault="00A84543" w:rsidP="006F2036">
      <w:pPr>
        <w:pStyle w:val="IssueList"/>
      </w:pPr>
      <w:r>
        <w:t>Should the Commission establish or approve interim rates to be in effect until a final decision is made?</w:t>
      </w:r>
    </w:p>
    <w:p w:rsidR="00D71678" w:rsidRDefault="00D71678" w:rsidP="006F2036">
      <w:pPr>
        <w:pStyle w:val="IssueList"/>
      </w:pPr>
      <w:r>
        <w:t xml:space="preserve">What are the reasonable expenses incurred by </w:t>
      </w:r>
      <w:r w:rsidR="00D36785">
        <w:t>San Patricio County MUD</w:t>
      </w:r>
      <w:r>
        <w:t xml:space="preserve"> in this proceeding under TWC § 13.043</w:t>
      </w:r>
      <w:r w:rsidR="009B3438">
        <w:t>(e)?</w:t>
      </w:r>
    </w:p>
    <w:p w:rsidR="00BD17B2" w:rsidRDefault="00BD17B2" w:rsidP="00BD17B2">
      <w:pPr>
        <w:pStyle w:val="Issuesublist"/>
      </w:pPr>
      <w:r>
        <w:t>Should the Commission allow recovery of these reasonable expenses?</w:t>
      </w:r>
    </w:p>
    <w:p w:rsidR="00482C7C" w:rsidRDefault="00482C7C" w:rsidP="00BD17B2">
      <w:pPr>
        <w:pStyle w:val="Issuesublist"/>
      </w:pPr>
      <w:r>
        <w:t>If so, what is the appropriate recovery mechanism?</w:t>
      </w:r>
    </w:p>
    <w:p w:rsidR="00524E83" w:rsidRDefault="00524E83" w:rsidP="00524E83">
      <w:pPr>
        <w:pStyle w:val="IssueList"/>
      </w:pPr>
      <w:r>
        <w:t>What is the appropriate effective date of the rates fixed by the Commission in this proceeding?</w:t>
      </w:r>
    </w:p>
    <w:p w:rsidR="00E70795" w:rsidRDefault="00E70795" w:rsidP="00524E83">
      <w:pPr>
        <w:pStyle w:val="IssueList"/>
      </w:pPr>
      <w:r>
        <w:t xml:space="preserve">If the Commission establishes rates different </w:t>
      </w:r>
      <w:r w:rsidR="00764149">
        <w:t>from</w:t>
      </w:r>
      <w:r>
        <w:t xml:space="preserve"> the rates set by </w:t>
      </w:r>
      <w:r w:rsidR="00D36785">
        <w:t>San Patricio County MUD</w:t>
      </w:r>
      <w:r>
        <w:t>, should the Commission order refunds or allow surcharges to recover lost revenues?  If so, what is the appropriate amount of the refund or surcharge, and over what time period should the refund or surcharge be in place?</w:t>
      </w:r>
    </w:p>
    <w:p w:rsidR="00AE7864" w:rsidRPr="003B2B3F" w:rsidRDefault="00AE7864" w:rsidP="00524E83">
      <w:pPr>
        <w:pStyle w:val="IssueList"/>
      </w:pPr>
      <w:r w:rsidRPr="003B2B3F">
        <w:t xml:space="preserve">May </w:t>
      </w:r>
      <w:r w:rsidR="00D36785">
        <w:t>San Patricio County MUD</w:t>
      </w:r>
      <w:r w:rsidRPr="003B2B3F">
        <w:t xml:space="preserve"> restrict the number of connections at Camp Stryker to 10 connections?</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rsidR="00F35F4D">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w:t>
      </w:r>
      <w:r w:rsidR="001C4270">
        <w:t>as Government Code Annotated</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w:t>
      </w:r>
      <w:r w:rsidRPr="003C35B5">
        <w:lastRenderedPageBreak/>
        <w:t xml:space="preserve">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CA74A9" w:rsidRDefault="00CA74A9" w:rsidP="00CA74A9">
      <w:pPr>
        <w:pStyle w:val="BodyText"/>
        <w:spacing w:before="0" w:line="240" w:lineRule="auto"/>
      </w:pPr>
    </w:p>
    <w:p w:rsidR="00CA74A9" w:rsidRDefault="00CA74A9" w:rsidP="00CA74A9">
      <w:pPr>
        <w:pStyle w:val="BodyText"/>
        <w:spacing w:before="0" w:line="240" w:lineRule="auto"/>
      </w:pPr>
    </w:p>
    <w:p w:rsidR="00160DCD" w:rsidRDefault="00160DCD" w:rsidP="00160DCD">
      <w:pPr>
        <w:pStyle w:val="Dateline"/>
      </w:pPr>
      <w:r>
        <w:t xml:space="preserve">Signed at Austin, Texas the ______ day of </w:t>
      </w:r>
      <w:r w:rsidR="00CC07F7">
        <w:t>June</w:t>
      </w:r>
      <w:r w:rsidR="007E64E9">
        <w:t xml:space="preserve"> 2017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681614" w:rsidP="0062202F">
      <w:pPr>
        <w:pStyle w:val="EndMatter"/>
      </w:pPr>
      <w:fldSimple w:instr=" FILENAME  \* Lower \p  \* MERGEFORMAT ">
        <w:r w:rsidR="00B744CA">
          <w:rPr>
            <w:noProof/>
          </w:rPr>
          <w:t>q:\cadm\orders\prelim\47000\47058 dpo.docx</w:t>
        </w:r>
      </w:fldSimple>
    </w:p>
    <w:sectPr w:rsidR="00160DCD"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D0C" w:rsidRDefault="001A1D0C" w:rsidP="00D03394">
      <w:r>
        <w:separator/>
      </w:r>
    </w:p>
  </w:endnote>
  <w:endnote w:type="continuationSeparator" w:id="0">
    <w:p w:rsidR="001A1D0C" w:rsidRDefault="001A1D0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D0C" w:rsidRDefault="001A1D0C" w:rsidP="00D03394">
      <w:r>
        <w:separator/>
      </w:r>
    </w:p>
  </w:footnote>
  <w:footnote w:type="continuationSeparator" w:id="0">
    <w:p w:rsidR="001A1D0C" w:rsidRDefault="001A1D0C" w:rsidP="00D03394">
      <w:r>
        <w:continuationSeparator/>
      </w:r>
    </w:p>
  </w:footnote>
  <w:footnote w:id="1">
    <w:p w:rsidR="006F2036" w:rsidRPr="002133F3" w:rsidRDefault="006F2036" w:rsidP="006F27AF">
      <w:pPr>
        <w:pStyle w:val="FootnoteText"/>
        <w:spacing w:before="120"/>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380FFC">
        <w:rPr>
          <w:lang w:val="pt-BR"/>
        </w:rPr>
        <w:t>West 2016</w:t>
      </w:r>
      <w:r w:rsidR="00A70D6A">
        <w:rPr>
          <w:lang w:val="pt-BR"/>
        </w:rPr>
        <w:t>).</w:t>
      </w:r>
    </w:p>
  </w:footnote>
  <w:footnote w:id="2">
    <w:p w:rsidR="004F3A0A" w:rsidRPr="004F3A0A" w:rsidRDefault="004F3A0A" w:rsidP="006F27AF">
      <w:pPr>
        <w:pStyle w:val="FootnoteText"/>
        <w:spacing w:before="120"/>
      </w:pPr>
      <w:r>
        <w:rPr>
          <w:rStyle w:val="FootnoteReference"/>
        </w:rPr>
        <w:footnoteRef/>
      </w:r>
      <w:r>
        <w:t xml:space="preserve">  </w:t>
      </w:r>
      <w:r w:rsidR="003A17B8">
        <w:rPr>
          <w:i/>
        </w:rPr>
        <w:t xml:space="preserve">See </w:t>
      </w:r>
      <w:r w:rsidR="003A17B8">
        <w:t xml:space="preserve">Tex. Water Code § 13.043(j) (West 2008 &amp; Supp. 2016) (TWC); </w:t>
      </w:r>
      <w:r w:rsidR="003A17B8">
        <w:rPr>
          <w:i/>
        </w:rPr>
        <w:t>see also</w:t>
      </w:r>
      <w:r w:rsidR="00547F21">
        <w:rPr>
          <w:i/>
        </w:rPr>
        <w:t xml:space="preserve"> </w:t>
      </w:r>
      <w:r>
        <w:rPr>
          <w:i/>
        </w:rPr>
        <w:t xml:space="preserve">Tex. Water </w:t>
      </w:r>
      <w:proofErr w:type="spellStart"/>
      <w:r>
        <w:rPr>
          <w:i/>
        </w:rPr>
        <w:t>Com’n</w:t>
      </w:r>
      <w:proofErr w:type="spellEnd"/>
      <w:r>
        <w:rPr>
          <w:i/>
        </w:rPr>
        <w:t xml:space="preserve"> v. City of Fort Worth</w:t>
      </w:r>
      <w:r>
        <w:t>, 875 S.W.2d 332</w:t>
      </w:r>
      <w:r w:rsidR="00D65BA9">
        <w:t xml:space="preserve">, </w:t>
      </w:r>
      <w:r w:rsidR="00317B96">
        <w:t>335-</w:t>
      </w:r>
      <w:r w:rsidR="00D65BA9">
        <w:t>36</w:t>
      </w:r>
      <w:r>
        <w:t xml:space="preserve"> (</w:t>
      </w:r>
      <w:r w:rsidR="00C96247">
        <w:t xml:space="preserve">Tex. App.—Austin </w:t>
      </w:r>
      <w:r>
        <w:t>1994)</w:t>
      </w:r>
      <w:r w:rsidR="00AC1250">
        <w:t xml:space="preserve"> (applying TWC § 13.043(j) in an appeal under § 13.043(f)</w:t>
      </w:r>
      <w:r w:rsidR="00F57AD1">
        <w:t>)</w:t>
      </w:r>
      <w:r>
        <w:t>.</w:t>
      </w:r>
    </w:p>
  </w:footnote>
  <w:footnote w:id="3">
    <w:p w:rsidR="00571BFC" w:rsidRDefault="00571BFC" w:rsidP="00DB0752">
      <w:pPr>
        <w:pStyle w:val="FootnoteText"/>
        <w:spacing w:before="120"/>
        <w:jc w:val="both"/>
      </w:pPr>
      <w:r>
        <w:rPr>
          <w:rStyle w:val="FootnoteReference"/>
        </w:rPr>
        <w:footnoteRef/>
      </w:r>
      <w:r>
        <w:t xml:space="preserve">  </w:t>
      </w:r>
      <w:r>
        <w:rPr>
          <w:i/>
        </w:rPr>
        <w:t xml:space="preserve">See Tex. Water </w:t>
      </w:r>
      <w:proofErr w:type="spellStart"/>
      <w:r>
        <w:rPr>
          <w:i/>
        </w:rPr>
        <w:t>Com’n</w:t>
      </w:r>
      <w:proofErr w:type="spellEnd"/>
      <w:r>
        <w:rPr>
          <w:i/>
        </w:rPr>
        <w:t xml:space="preserve"> v. City of Fort Worth</w:t>
      </w:r>
      <w:r>
        <w:t>, 875 S.W.2d 332, 336 (Tex. App.—Austin 1994)</w:t>
      </w:r>
      <w:r w:rsidR="00634652">
        <w:t xml:space="preserve">.  In </w:t>
      </w:r>
      <w:r w:rsidR="00DB0752">
        <w:t xml:space="preserve">the </w:t>
      </w:r>
      <w:r w:rsidR="00DB0752">
        <w:rPr>
          <w:i/>
        </w:rPr>
        <w:t xml:space="preserve">Fort Worth </w:t>
      </w:r>
      <w:r w:rsidR="00634652">
        <w:t xml:space="preserve">case, the </w:t>
      </w:r>
      <w:r w:rsidR="008D368C">
        <w:t xml:space="preserve">Austin </w:t>
      </w:r>
      <w:r w:rsidR="00634652">
        <w:t>Court of Appeals</w:t>
      </w:r>
      <w:r w:rsidR="008D368C">
        <w:t xml:space="preserve"> </w:t>
      </w:r>
      <w:r w:rsidR="00A127CB">
        <w:t xml:space="preserve">found that “the Commission made no finding as to the </w:t>
      </w:r>
      <w:r w:rsidR="00317B96">
        <w:t xml:space="preserve">reasonableness of </w:t>
      </w:r>
      <w:proofErr w:type="gramStart"/>
      <w:r w:rsidR="00317B96">
        <w:t>rates </w:t>
      </w:r>
      <w:r w:rsidR="00A127CB">
        <w:t>.</w:t>
      </w:r>
      <w:proofErr w:type="gramEnd"/>
      <w:r w:rsidR="00A127CB">
        <w:t> . . </w:t>
      </w:r>
      <w:r w:rsidR="00194B26">
        <w:t xml:space="preserve">, </w:t>
      </w:r>
      <w:r w:rsidR="00A127CB">
        <w:t xml:space="preserve">which is the initial inquiry under </w:t>
      </w:r>
      <w:r w:rsidR="002C1005">
        <w:t>§ </w:t>
      </w:r>
      <w:r w:rsidR="00A127CB">
        <w:t>13.043(j) defining the scope of agency review.”</w:t>
      </w:r>
      <w:r w:rsidR="00317B96">
        <w:t xml:space="preserve"> </w:t>
      </w:r>
      <w:r w:rsidR="00317B96">
        <w:rPr>
          <w:i/>
        </w:rPr>
        <w:t>Id</w:t>
      </w:r>
      <w:r w:rsidR="00317B96">
        <w:t>. at 335.</w:t>
      </w:r>
      <w:r w:rsidR="00A127CB">
        <w:t xml:space="preserve">  </w:t>
      </w:r>
      <w:r w:rsidR="00317B96">
        <w:t xml:space="preserve">The Court ruled that the scope of appellate </w:t>
      </w:r>
      <w:r w:rsidR="00A050F4">
        <w:t xml:space="preserve">review under </w:t>
      </w:r>
      <w:r w:rsidR="00F053D6">
        <w:t>§ </w:t>
      </w:r>
      <w:r w:rsidR="00A050F4">
        <w:t>13.043(f) requires</w:t>
      </w:r>
      <w:r w:rsidR="00317B96">
        <w:t xml:space="preserve"> an initial determination </w:t>
      </w:r>
      <w:r w:rsidR="003B6ED5">
        <w:t>under § </w:t>
      </w:r>
      <w:r w:rsidR="00317B96">
        <w:t xml:space="preserve">13.043(j). </w:t>
      </w:r>
      <w:r w:rsidR="00317B96" w:rsidRPr="00317B96">
        <w:rPr>
          <w:i/>
        </w:rPr>
        <w:t>Id</w:t>
      </w:r>
      <w:r w:rsidR="007C0D16">
        <w:t xml:space="preserve">. at 336.  </w:t>
      </w:r>
      <w:r w:rsidR="00391E4A">
        <w:t xml:space="preserve">However, the Water Code does not limit the application of </w:t>
      </w:r>
      <w:r w:rsidR="006205C8">
        <w:t xml:space="preserve">subsection </w:t>
      </w:r>
      <w:r w:rsidR="00F53AC1">
        <w:t>(j) to appeals under § 13.043</w:t>
      </w:r>
      <w:r w:rsidR="00391E4A">
        <w:t>(f)</w:t>
      </w:r>
      <w:r w:rsidR="00161986">
        <w:t>.  Therefore, the same initial inquiry</w:t>
      </w:r>
      <w:r w:rsidR="00CA1255">
        <w:t xml:space="preserve"> under subsection </w:t>
      </w:r>
      <w:r w:rsidR="00161986">
        <w:t xml:space="preserve">(j) </w:t>
      </w:r>
      <w:r w:rsidR="00D95246">
        <w:t>must</w:t>
      </w:r>
      <w:r w:rsidR="00161986">
        <w:t xml:space="preserve"> </w:t>
      </w:r>
      <w:r w:rsidR="0088718C">
        <w:t xml:space="preserve">be </w:t>
      </w:r>
      <w:r w:rsidR="00C96B5A">
        <w:t>made in this appeal under § 13.043(b)</w:t>
      </w:r>
      <w:r w:rsidR="00D95246">
        <w:t xml:space="preserve"> before the Commission can reset rates</w:t>
      </w:r>
      <w:r w:rsidR="00C96B5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0E5072">
    <w:pPr>
      <w:pStyle w:val="Header"/>
    </w:pPr>
    <w:r>
      <w:t>PUC Docket No. 47058</w:t>
    </w:r>
    <w:r w:rsidR="00ED04FC">
      <w:tab/>
    </w:r>
    <w:r w:rsidR="00B12AC5">
      <w:t xml:space="preserve">Draft 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672B05">
      <w:rPr>
        <w:noProof/>
      </w:rPr>
      <w:t>2</w:t>
    </w:r>
    <w:r w:rsidR="00ED04FC">
      <w:fldChar w:fldCharType="end"/>
    </w:r>
    <w:r w:rsidR="00ED04FC">
      <w:t xml:space="preserve"> of </w:t>
    </w:r>
    <w:r w:rsidR="00672B05">
      <w:fldChar w:fldCharType="begin"/>
    </w:r>
    <w:r w:rsidR="00672B05">
      <w:instrText xml:space="preserve"> NUMPAGES   \* MERGEFORMAT </w:instrText>
    </w:r>
    <w:r w:rsidR="00672B05">
      <w:fldChar w:fldCharType="separate"/>
    </w:r>
    <w:r w:rsidR="00672B05">
      <w:rPr>
        <w:noProof/>
      </w:rPr>
      <w:t>4</w:t>
    </w:r>
    <w:r w:rsidR="00672B05">
      <w:rPr>
        <w:noProof/>
      </w:rPr>
      <w:fldChar w:fldCharType="end"/>
    </w:r>
  </w:p>
  <w:p w:rsidR="00ED04FC" w:rsidRDefault="000E5072">
    <w:pPr>
      <w:pStyle w:val="Header"/>
    </w:pPr>
    <w:r>
      <w:t>SOAH Docket No. 473-17</w:t>
    </w:r>
    <w:r w:rsidR="00ED04FC">
      <w:t>-</w:t>
    </w:r>
    <w:r>
      <w:t>4369.WS</w:t>
    </w:r>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B05" w:rsidRDefault="00672B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29225A64">
      <w:start w:val="1"/>
      <w:numFmt w:val="upperRoman"/>
      <w:lvlText w:val="%1."/>
      <w:lvlJc w:val="right"/>
      <w:pPr>
        <w:ind w:left="720" w:hanging="360"/>
      </w:pPr>
    </w:lvl>
    <w:lvl w:ilvl="1" w:tplc="0478F006" w:tentative="1">
      <w:start w:val="1"/>
      <w:numFmt w:val="lowerLetter"/>
      <w:lvlText w:val="%2."/>
      <w:lvlJc w:val="left"/>
      <w:pPr>
        <w:ind w:left="1440" w:hanging="360"/>
      </w:pPr>
    </w:lvl>
    <w:lvl w:ilvl="2" w:tplc="94E24EEE" w:tentative="1">
      <w:start w:val="1"/>
      <w:numFmt w:val="lowerRoman"/>
      <w:lvlText w:val="%3."/>
      <w:lvlJc w:val="right"/>
      <w:pPr>
        <w:ind w:left="2160" w:hanging="180"/>
      </w:pPr>
    </w:lvl>
    <w:lvl w:ilvl="3" w:tplc="7D245698" w:tentative="1">
      <w:start w:val="1"/>
      <w:numFmt w:val="decimal"/>
      <w:lvlText w:val="%4."/>
      <w:lvlJc w:val="left"/>
      <w:pPr>
        <w:ind w:left="2880" w:hanging="360"/>
      </w:pPr>
    </w:lvl>
    <w:lvl w:ilvl="4" w:tplc="744268D6" w:tentative="1">
      <w:start w:val="1"/>
      <w:numFmt w:val="lowerLetter"/>
      <w:lvlText w:val="%5."/>
      <w:lvlJc w:val="left"/>
      <w:pPr>
        <w:ind w:left="3600" w:hanging="360"/>
      </w:pPr>
    </w:lvl>
    <w:lvl w:ilvl="5" w:tplc="5A6A1C28" w:tentative="1">
      <w:start w:val="1"/>
      <w:numFmt w:val="lowerRoman"/>
      <w:lvlText w:val="%6."/>
      <w:lvlJc w:val="right"/>
      <w:pPr>
        <w:ind w:left="4320" w:hanging="180"/>
      </w:pPr>
    </w:lvl>
    <w:lvl w:ilvl="6" w:tplc="75F6033E" w:tentative="1">
      <w:start w:val="1"/>
      <w:numFmt w:val="decimal"/>
      <w:lvlText w:val="%7."/>
      <w:lvlJc w:val="left"/>
      <w:pPr>
        <w:ind w:left="5040" w:hanging="360"/>
      </w:pPr>
    </w:lvl>
    <w:lvl w:ilvl="7" w:tplc="99D4C3F2" w:tentative="1">
      <w:start w:val="1"/>
      <w:numFmt w:val="lowerLetter"/>
      <w:lvlText w:val="%8."/>
      <w:lvlJc w:val="left"/>
      <w:pPr>
        <w:ind w:left="5760" w:hanging="360"/>
      </w:pPr>
    </w:lvl>
    <w:lvl w:ilvl="8" w:tplc="B7E8B5D4"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1E2824C0">
      <w:start w:val="1"/>
      <w:numFmt w:val="decimal"/>
      <w:pStyle w:val="ThresholdIssue"/>
      <w:lvlText w:val="%1."/>
      <w:lvlJc w:val="left"/>
      <w:pPr>
        <w:tabs>
          <w:tab w:val="num" w:pos="720"/>
        </w:tabs>
        <w:ind w:left="720" w:hanging="720"/>
      </w:pPr>
      <w:rPr>
        <w:rFonts w:hint="default"/>
        <w:b/>
      </w:rPr>
    </w:lvl>
    <w:lvl w:ilvl="1" w:tplc="2DE6385E" w:tentative="1">
      <w:start w:val="1"/>
      <w:numFmt w:val="lowerLetter"/>
      <w:lvlText w:val="%2."/>
      <w:lvlJc w:val="left"/>
      <w:pPr>
        <w:tabs>
          <w:tab w:val="num" w:pos="720"/>
        </w:tabs>
        <w:ind w:left="720" w:hanging="360"/>
      </w:pPr>
    </w:lvl>
    <w:lvl w:ilvl="2" w:tplc="BC883E4A" w:tentative="1">
      <w:start w:val="1"/>
      <w:numFmt w:val="lowerRoman"/>
      <w:lvlText w:val="%3."/>
      <w:lvlJc w:val="right"/>
      <w:pPr>
        <w:tabs>
          <w:tab w:val="num" w:pos="1440"/>
        </w:tabs>
        <w:ind w:left="1440" w:hanging="180"/>
      </w:pPr>
    </w:lvl>
    <w:lvl w:ilvl="3" w:tplc="1A1E3FB6" w:tentative="1">
      <w:start w:val="1"/>
      <w:numFmt w:val="decimal"/>
      <w:lvlText w:val="%4."/>
      <w:lvlJc w:val="left"/>
      <w:pPr>
        <w:tabs>
          <w:tab w:val="num" w:pos="2160"/>
        </w:tabs>
        <w:ind w:left="2160" w:hanging="360"/>
      </w:pPr>
    </w:lvl>
    <w:lvl w:ilvl="4" w:tplc="7B9201BC" w:tentative="1">
      <w:start w:val="1"/>
      <w:numFmt w:val="lowerLetter"/>
      <w:lvlText w:val="%5."/>
      <w:lvlJc w:val="left"/>
      <w:pPr>
        <w:tabs>
          <w:tab w:val="num" w:pos="2880"/>
        </w:tabs>
        <w:ind w:left="2880" w:hanging="360"/>
      </w:pPr>
    </w:lvl>
    <w:lvl w:ilvl="5" w:tplc="03504F5E" w:tentative="1">
      <w:start w:val="1"/>
      <w:numFmt w:val="lowerRoman"/>
      <w:lvlText w:val="%6."/>
      <w:lvlJc w:val="right"/>
      <w:pPr>
        <w:tabs>
          <w:tab w:val="num" w:pos="3600"/>
        </w:tabs>
        <w:ind w:left="3600" w:hanging="180"/>
      </w:pPr>
    </w:lvl>
    <w:lvl w:ilvl="6" w:tplc="1F5A462C" w:tentative="1">
      <w:start w:val="1"/>
      <w:numFmt w:val="decimal"/>
      <w:lvlText w:val="%7."/>
      <w:lvlJc w:val="left"/>
      <w:pPr>
        <w:tabs>
          <w:tab w:val="num" w:pos="4320"/>
        </w:tabs>
        <w:ind w:left="4320" w:hanging="360"/>
      </w:pPr>
    </w:lvl>
    <w:lvl w:ilvl="7" w:tplc="6EEA9C64" w:tentative="1">
      <w:start w:val="1"/>
      <w:numFmt w:val="lowerLetter"/>
      <w:lvlText w:val="%8."/>
      <w:lvlJc w:val="left"/>
      <w:pPr>
        <w:tabs>
          <w:tab w:val="num" w:pos="5040"/>
        </w:tabs>
        <w:ind w:left="5040" w:hanging="360"/>
      </w:pPr>
    </w:lvl>
    <w:lvl w:ilvl="8" w:tplc="4490D5CA"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D0C"/>
    <w:rsid w:val="00024F2A"/>
    <w:rsid w:val="000713C1"/>
    <w:rsid w:val="0009169E"/>
    <w:rsid w:val="000A05C5"/>
    <w:rsid w:val="000C101A"/>
    <w:rsid w:val="000E5072"/>
    <w:rsid w:val="000E5DBE"/>
    <w:rsid w:val="000E6717"/>
    <w:rsid w:val="000F2F74"/>
    <w:rsid w:val="000F3AE8"/>
    <w:rsid w:val="0010603F"/>
    <w:rsid w:val="001169CA"/>
    <w:rsid w:val="00132C81"/>
    <w:rsid w:val="001428D9"/>
    <w:rsid w:val="00155ECE"/>
    <w:rsid w:val="00160DCD"/>
    <w:rsid w:val="00160FD9"/>
    <w:rsid w:val="00161986"/>
    <w:rsid w:val="00161B3F"/>
    <w:rsid w:val="00165A7E"/>
    <w:rsid w:val="001728B9"/>
    <w:rsid w:val="00184A1D"/>
    <w:rsid w:val="001932B4"/>
    <w:rsid w:val="00194B26"/>
    <w:rsid w:val="001A1D0C"/>
    <w:rsid w:val="001A1D0F"/>
    <w:rsid w:val="001A5607"/>
    <w:rsid w:val="001B0261"/>
    <w:rsid w:val="001B0B54"/>
    <w:rsid w:val="001C2162"/>
    <w:rsid w:val="001C28B9"/>
    <w:rsid w:val="001C4270"/>
    <w:rsid w:val="001C5817"/>
    <w:rsid w:val="001C637C"/>
    <w:rsid w:val="001E360C"/>
    <w:rsid w:val="001E6800"/>
    <w:rsid w:val="001E79F9"/>
    <w:rsid w:val="001F10CC"/>
    <w:rsid w:val="00210022"/>
    <w:rsid w:val="00234C86"/>
    <w:rsid w:val="00237538"/>
    <w:rsid w:val="00244C86"/>
    <w:rsid w:val="00262464"/>
    <w:rsid w:val="00266F9F"/>
    <w:rsid w:val="00284DEC"/>
    <w:rsid w:val="002A48AC"/>
    <w:rsid w:val="002B1B1E"/>
    <w:rsid w:val="002C1005"/>
    <w:rsid w:val="002D4901"/>
    <w:rsid w:val="002E53B4"/>
    <w:rsid w:val="002F0492"/>
    <w:rsid w:val="00312838"/>
    <w:rsid w:val="00313A97"/>
    <w:rsid w:val="00317B96"/>
    <w:rsid w:val="00334569"/>
    <w:rsid w:val="003353C8"/>
    <w:rsid w:val="00372305"/>
    <w:rsid w:val="00377334"/>
    <w:rsid w:val="00380FFC"/>
    <w:rsid w:val="00391E4A"/>
    <w:rsid w:val="003972F9"/>
    <w:rsid w:val="003A008E"/>
    <w:rsid w:val="003A17B8"/>
    <w:rsid w:val="003B08C9"/>
    <w:rsid w:val="003B0DA8"/>
    <w:rsid w:val="003B2B3F"/>
    <w:rsid w:val="003B6ED5"/>
    <w:rsid w:val="003C7892"/>
    <w:rsid w:val="003E3B97"/>
    <w:rsid w:val="00403170"/>
    <w:rsid w:val="004075BB"/>
    <w:rsid w:val="004120F1"/>
    <w:rsid w:val="00420CCF"/>
    <w:rsid w:val="00426684"/>
    <w:rsid w:val="00433B5E"/>
    <w:rsid w:val="00460626"/>
    <w:rsid w:val="00462B1C"/>
    <w:rsid w:val="0046644C"/>
    <w:rsid w:val="00482C7C"/>
    <w:rsid w:val="00486135"/>
    <w:rsid w:val="004A3FB6"/>
    <w:rsid w:val="004A4817"/>
    <w:rsid w:val="004A6253"/>
    <w:rsid w:val="004C4E5F"/>
    <w:rsid w:val="004D470F"/>
    <w:rsid w:val="004E082A"/>
    <w:rsid w:val="004F3A0A"/>
    <w:rsid w:val="00516EDA"/>
    <w:rsid w:val="0052330F"/>
    <w:rsid w:val="00524E83"/>
    <w:rsid w:val="00547787"/>
    <w:rsid w:val="00547F21"/>
    <w:rsid w:val="00554377"/>
    <w:rsid w:val="00571BFC"/>
    <w:rsid w:val="005B3495"/>
    <w:rsid w:val="005B38D9"/>
    <w:rsid w:val="005C3512"/>
    <w:rsid w:val="005D05EA"/>
    <w:rsid w:val="005E73BE"/>
    <w:rsid w:val="005F4DF4"/>
    <w:rsid w:val="005F72C6"/>
    <w:rsid w:val="00604A1C"/>
    <w:rsid w:val="00607CEE"/>
    <w:rsid w:val="006205C8"/>
    <w:rsid w:val="0062202F"/>
    <w:rsid w:val="00634652"/>
    <w:rsid w:val="006643BF"/>
    <w:rsid w:val="00672B05"/>
    <w:rsid w:val="0067692D"/>
    <w:rsid w:val="00677B5E"/>
    <w:rsid w:val="00681614"/>
    <w:rsid w:val="006D3DDE"/>
    <w:rsid w:val="006E1096"/>
    <w:rsid w:val="006E6EF1"/>
    <w:rsid w:val="006F2036"/>
    <w:rsid w:val="006F27AF"/>
    <w:rsid w:val="0073341D"/>
    <w:rsid w:val="00736F90"/>
    <w:rsid w:val="00737419"/>
    <w:rsid w:val="007572FC"/>
    <w:rsid w:val="00764149"/>
    <w:rsid w:val="0079184A"/>
    <w:rsid w:val="007A43C2"/>
    <w:rsid w:val="007B7ADB"/>
    <w:rsid w:val="007C0D16"/>
    <w:rsid w:val="007D618F"/>
    <w:rsid w:val="007E64E9"/>
    <w:rsid w:val="0080046C"/>
    <w:rsid w:val="00800BF8"/>
    <w:rsid w:val="00800CDC"/>
    <w:rsid w:val="00804738"/>
    <w:rsid w:val="0080480F"/>
    <w:rsid w:val="00804F5E"/>
    <w:rsid w:val="00822E2C"/>
    <w:rsid w:val="00836CA6"/>
    <w:rsid w:val="00841931"/>
    <w:rsid w:val="00841DEF"/>
    <w:rsid w:val="008526C0"/>
    <w:rsid w:val="00872CD5"/>
    <w:rsid w:val="008738BF"/>
    <w:rsid w:val="0088718C"/>
    <w:rsid w:val="008A50EA"/>
    <w:rsid w:val="008B7933"/>
    <w:rsid w:val="008D1724"/>
    <w:rsid w:val="008D368C"/>
    <w:rsid w:val="008D6571"/>
    <w:rsid w:val="008F24A4"/>
    <w:rsid w:val="00910B7E"/>
    <w:rsid w:val="00921519"/>
    <w:rsid w:val="00922784"/>
    <w:rsid w:val="00934E7D"/>
    <w:rsid w:val="00950A59"/>
    <w:rsid w:val="00953049"/>
    <w:rsid w:val="00960C2D"/>
    <w:rsid w:val="009727E0"/>
    <w:rsid w:val="00974C78"/>
    <w:rsid w:val="00975EB6"/>
    <w:rsid w:val="00986520"/>
    <w:rsid w:val="009B3438"/>
    <w:rsid w:val="009B75CC"/>
    <w:rsid w:val="009C1919"/>
    <w:rsid w:val="009D3D51"/>
    <w:rsid w:val="009D64CC"/>
    <w:rsid w:val="009E4064"/>
    <w:rsid w:val="00A035EA"/>
    <w:rsid w:val="00A050F4"/>
    <w:rsid w:val="00A111FA"/>
    <w:rsid w:val="00A12510"/>
    <w:rsid w:val="00A127CB"/>
    <w:rsid w:val="00A13116"/>
    <w:rsid w:val="00A302B4"/>
    <w:rsid w:val="00A40798"/>
    <w:rsid w:val="00A40CFD"/>
    <w:rsid w:val="00A60ABB"/>
    <w:rsid w:val="00A62950"/>
    <w:rsid w:val="00A654A9"/>
    <w:rsid w:val="00A707F7"/>
    <w:rsid w:val="00A70D6A"/>
    <w:rsid w:val="00A8033E"/>
    <w:rsid w:val="00A84543"/>
    <w:rsid w:val="00A866C7"/>
    <w:rsid w:val="00AB169D"/>
    <w:rsid w:val="00AC1250"/>
    <w:rsid w:val="00AE3D82"/>
    <w:rsid w:val="00AE7864"/>
    <w:rsid w:val="00B115E5"/>
    <w:rsid w:val="00B12AC5"/>
    <w:rsid w:val="00B22348"/>
    <w:rsid w:val="00B23B6E"/>
    <w:rsid w:val="00B25503"/>
    <w:rsid w:val="00B37734"/>
    <w:rsid w:val="00B47F7A"/>
    <w:rsid w:val="00B55374"/>
    <w:rsid w:val="00B71CA8"/>
    <w:rsid w:val="00B744CA"/>
    <w:rsid w:val="00B754B5"/>
    <w:rsid w:val="00B80CEF"/>
    <w:rsid w:val="00B8616E"/>
    <w:rsid w:val="00B87A15"/>
    <w:rsid w:val="00BB099D"/>
    <w:rsid w:val="00BC4A15"/>
    <w:rsid w:val="00BD17B2"/>
    <w:rsid w:val="00C2038A"/>
    <w:rsid w:val="00C54659"/>
    <w:rsid w:val="00C64504"/>
    <w:rsid w:val="00C80AC6"/>
    <w:rsid w:val="00C900AF"/>
    <w:rsid w:val="00C96247"/>
    <w:rsid w:val="00C96B5A"/>
    <w:rsid w:val="00CA1255"/>
    <w:rsid w:val="00CA28BF"/>
    <w:rsid w:val="00CA74A9"/>
    <w:rsid w:val="00CC07F7"/>
    <w:rsid w:val="00CF1DDA"/>
    <w:rsid w:val="00D0095B"/>
    <w:rsid w:val="00D03394"/>
    <w:rsid w:val="00D03928"/>
    <w:rsid w:val="00D1503F"/>
    <w:rsid w:val="00D239FD"/>
    <w:rsid w:val="00D242E4"/>
    <w:rsid w:val="00D36785"/>
    <w:rsid w:val="00D451DC"/>
    <w:rsid w:val="00D46E83"/>
    <w:rsid w:val="00D541D0"/>
    <w:rsid w:val="00D65BA9"/>
    <w:rsid w:val="00D706B4"/>
    <w:rsid w:val="00D71678"/>
    <w:rsid w:val="00D94785"/>
    <w:rsid w:val="00D95246"/>
    <w:rsid w:val="00DB0752"/>
    <w:rsid w:val="00DC09D5"/>
    <w:rsid w:val="00DC5E08"/>
    <w:rsid w:val="00DE02DC"/>
    <w:rsid w:val="00DE0780"/>
    <w:rsid w:val="00DF1D74"/>
    <w:rsid w:val="00DF3199"/>
    <w:rsid w:val="00DF410D"/>
    <w:rsid w:val="00E13B4B"/>
    <w:rsid w:val="00E175C7"/>
    <w:rsid w:val="00E229B3"/>
    <w:rsid w:val="00E2736B"/>
    <w:rsid w:val="00E37D57"/>
    <w:rsid w:val="00E70795"/>
    <w:rsid w:val="00E72CDC"/>
    <w:rsid w:val="00E73476"/>
    <w:rsid w:val="00E930F3"/>
    <w:rsid w:val="00EA6A25"/>
    <w:rsid w:val="00EB3FB6"/>
    <w:rsid w:val="00EC6B78"/>
    <w:rsid w:val="00ED04FC"/>
    <w:rsid w:val="00ED64BB"/>
    <w:rsid w:val="00EE2D5C"/>
    <w:rsid w:val="00EE5DDA"/>
    <w:rsid w:val="00EF65C3"/>
    <w:rsid w:val="00F00A4D"/>
    <w:rsid w:val="00F053D6"/>
    <w:rsid w:val="00F12AB7"/>
    <w:rsid w:val="00F164D0"/>
    <w:rsid w:val="00F2197F"/>
    <w:rsid w:val="00F22D74"/>
    <w:rsid w:val="00F24715"/>
    <w:rsid w:val="00F35F4D"/>
    <w:rsid w:val="00F45114"/>
    <w:rsid w:val="00F51236"/>
    <w:rsid w:val="00F53AC1"/>
    <w:rsid w:val="00F57AD1"/>
    <w:rsid w:val="00F734D6"/>
    <w:rsid w:val="00F74EB1"/>
    <w:rsid w:val="00F961B5"/>
    <w:rsid w:val="00F97E6C"/>
    <w:rsid w:val="00FA0CC7"/>
    <w:rsid w:val="00FA1E83"/>
    <w:rsid w:val="00FB194E"/>
    <w:rsid w:val="00FB7703"/>
    <w:rsid w:val="00FD1745"/>
    <w:rsid w:val="00FE2BAD"/>
    <w:rsid w:val="00FE4318"/>
    <w:rsid w:val="00FF1816"/>
    <w:rsid w:val="00FF1D5A"/>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3C6D3-3EE4-4B80-95FE-29F54B08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874</Words>
  <Characters>4982</Characters>
  <Application>Microsoft Office Word</Application>
  <DocSecurity>0</DocSecurity>
  <Lines>41</Lines>
  <Paragraphs>11</Paragraphs>
  <ScaleCrop>false</ScaleCrop>
  <Company/>
  <LinksUpToDate>false</LinksUpToDate>
  <CharactersWithSpaces>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2017-06-22T15:29:00Z</dcterms:created>
  <dcterms:modified xsi:type="dcterms:W3CDTF">2017-06-22T15:29:00Z</dcterms:modified>
</cp:coreProperties>
</file>